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F20946" w14:textId="02DA8576" w:rsidR="002F2347" w:rsidRDefault="002F2347" w:rsidP="00244313">
      <w:pPr>
        <w:spacing w:before="59"/>
        <w:rPr>
          <w:b/>
          <w:color w:val="FF0000"/>
          <w:sz w:val="50"/>
        </w:rPr>
      </w:pPr>
    </w:p>
    <w:p w14:paraId="435C3530" w14:textId="77777777" w:rsidR="00244313" w:rsidRDefault="00244313" w:rsidP="00244313">
      <w:pPr>
        <w:spacing w:before="59"/>
        <w:rPr>
          <w:b/>
          <w:color w:val="FF0000"/>
          <w:sz w:val="50"/>
        </w:rPr>
      </w:pPr>
    </w:p>
    <w:p w14:paraId="6A287FD8" w14:textId="35713696" w:rsidR="007565AD" w:rsidRPr="007565AD" w:rsidRDefault="00244313" w:rsidP="007565AD">
      <w:pPr>
        <w:spacing w:before="59"/>
        <w:jc w:val="center"/>
        <w:rPr>
          <w:rFonts w:ascii="SassoonPrimaryInfant" w:hAnsi="SassoonPrimaryInfant"/>
          <w:b/>
          <w:color w:val="FF0000"/>
          <w:sz w:val="36"/>
          <w:u w:val="single"/>
        </w:rPr>
      </w:pPr>
      <w:r w:rsidRPr="007565AD">
        <w:rPr>
          <w:rFonts w:ascii="SassoonPrimaryInfant" w:hAnsi="SassoonPrimaryInfant"/>
          <w:b/>
          <w:color w:val="FF0000"/>
          <w:sz w:val="36"/>
          <w:u w:val="single"/>
        </w:rPr>
        <w:t>EYFS and Geography</w:t>
      </w:r>
      <w:r w:rsidR="007565AD">
        <w:rPr>
          <w:rFonts w:ascii="SassoonPrimaryInfant" w:hAnsi="SassoonPrimaryInfant"/>
          <w:b/>
          <w:color w:val="FF0000"/>
          <w:sz w:val="36"/>
          <w:u w:val="single"/>
        </w:rPr>
        <w:t xml:space="preserve"> at Hayward’s Primary School</w:t>
      </w:r>
    </w:p>
    <w:p w14:paraId="3410D898" w14:textId="77777777" w:rsidR="007565AD" w:rsidRPr="007565AD" w:rsidRDefault="007565AD" w:rsidP="007565AD">
      <w:pPr>
        <w:spacing w:before="59"/>
        <w:rPr>
          <w:rFonts w:ascii="SassoonPrimaryInfant" w:hAnsi="SassoonPrimaryInfant"/>
          <w:b/>
          <w:color w:val="FF0000"/>
          <w:sz w:val="4"/>
          <w:u w:val="single"/>
        </w:rPr>
      </w:pPr>
    </w:p>
    <w:p w14:paraId="782119D4" w14:textId="6B04683B" w:rsidR="002B4272" w:rsidRPr="00F660FF" w:rsidRDefault="002B4272" w:rsidP="002B4272">
      <w:pPr>
        <w:spacing w:before="59"/>
        <w:rPr>
          <w:rFonts w:ascii="SassoonPrimaryInfant" w:hAnsi="SassoonPrimaryInfant"/>
          <w:color w:val="292526"/>
          <w:sz w:val="24"/>
        </w:rPr>
      </w:pPr>
      <w:r w:rsidRPr="00244313">
        <w:rPr>
          <w:rFonts w:ascii="SassoonPrimaryInfant" w:hAnsi="SassoonPrimaryInfant"/>
          <w:color w:val="292526"/>
          <w:sz w:val="24"/>
        </w:rPr>
        <w:t xml:space="preserve">The EYFS </w:t>
      </w:r>
      <w:r>
        <w:rPr>
          <w:rFonts w:ascii="SassoonPrimaryInfant" w:hAnsi="SassoonPrimaryInfant"/>
          <w:color w:val="292526"/>
          <w:sz w:val="24"/>
        </w:rPr>
        <w:t xml:space="preserve">Framework </w:t>
      </w:r>
      <w:r w:rsidRPr="00244313">
        <w:rPr>
          <w:rFonts w:ascii="SassoonPrimaryInfant" w:hAnsi="SassoonPrimaryInfant"/>
          <w:color w:val="292526"/>
          <w:sz w:val="24"/>
        </w:rPr>
        <w:t>is stru</w:t>
      </w:r>
      <w:r>
        <w:rPr>
          <w:rFonts w:ascii="SassoonPrimaryInfant" w:hAnsi="SassoonPrimaryInfant"/>
          <w:color w:val="292526"/>
          <w:sz w:val="24"/>
        </w:rPr>
        <w:t>ctured differently to the N</w:t>
      </w:r>
      <w:r w:rsidRPr="00244313">
        <w:rPr>
          <w:rFonts w:ascii="SassoonPrimaryInfant" w:hAnsi="SassoonPrimaryInfant"/>
          <w:color w:val="292526"/>
          <w:sz w:val="24"/>
        </w:rPr>
        <w:t xml:space="preserve">ational </w:t>
      </w:r>
      <w:r>
        <w:rPr>
          <w:rFonts w:ascii="SassoonPrimaryInfant" w:hAnsi="SassoonPrimaryInfant"/>
          <w:color w:val="292526"/>
          <w:sz w:val="24"/>
        </w:rPr>
        <w:t xml:space="preserve">Curriculum. It is </w:t>
      </w:r>
      <w:r w:rsidRPr="00244313">
        <w:rPr>
          <w:rFonts w:ascii="SassoonPrimaryInfant" w:hAnsi="SassoonPrimaryInfant"/>
          <w:color w:val="292526"/>
          <w:sz w:val="24"/>
        </w:rPr>
        <w:t xml:space="preserve">organised across seven areas of learning rather than subject areas, which all interlink. This document shows how the skills taught across </w:t>
      </w:r>
      <w:r>
        <w:rPr>
          <w:rFonts w:ascii="SassoonPrimaryInfant" w:hAnsi="SassoonPrimaryInfant"/>
          <w:color w:val="292526"/>
          <w:sz w:val="24"/>
        </w:rPr>
        <w:t xml:space="preserve">the </w:t>
      </w:r>
      <w:r w:rsidRPr="00244313">
        <w:rPr>
          <w:rFonts w:ascii="SassoonPrimaryInfant" w:hAnsi="SassoonPrimaryInfant"/>
          <w:color w:val="292526"/>
          <w:sz w:val="24"/>
        </w:rPr>
        <w:t>EYFS feed into National C</w:t>
      </w:r>
      <w:r>
        <w:rPr>
          <w:rFonts w:ascii="SassoonPrimaryInfant" w:hAnsi="SassoonPrimaryInfant"/>
          <w:color w:val="292526"/>
          <w:sz w:val="24"/>
        </w:rPr>
        <w:t>urriculum s</w:t>
      </w:r>
      <w:r w:rsidRPr="00244313">
        <w:rPr>
          <w:rFonts w:ascii="SassoonPrimaryInfant" w:hAnsi="SassoonPrimaryInfant"/>
          <w:color w:val="292526"/>
          <w:sz w:val="24"/>
        </w:rPr>
        <w:t xml:space="preserve">ubject of </w:t>
      </w:r>
      <w:r>
        <w:rPr>
          <w:rFonts w:ascii="SassoonPrimaryInfant" w:hAnsi="SassoonPrimaryInfant"/>
          <w:color w:val="292526"/>
          <w:sz w:val="24"/>
        </w:rPr>
        <w:t>Geography</w:t>
      </w:r>
      <w:r>
        <w:rPr>
          <w:rFonts w:ascii="SassoonPrimaryInfant" w:hAnsi="SassoonPrimaryInfant"/>
          <w:color w:val="292526"/>
          <w:sz w:val="24"/>
        </w:rPr>
        <w:t xml:space="preserve"> and lend themselves to be the pre-requisite skills children need in this subject</w:t>
      </w:r>
      <w:r w:rsidRPr="00244313">
        <w:rPr>
          <w:rFonts w:ascii="SassoonPrimaryInfant" w:hAnsi="SassoonPrimaryInfant"/>
          <w:color w:val="292526"/>
          <w:sz w:val="24"/>
        </w:rPr>
        <w:t xml:space="preserve">. The table below outlines the most relevant </w:t>
      </w:r>
      <w:r>
        <w:rPr>
          <w:rFonts w:ascii="SassoonPrimaryInfant" w:hAnsi="SassoonPrimaryInfant"/>
          <w:color w:val="292526"/>
          <w:sz w:val="24"/>
        </w:rPr>
        <w:t>EYFS</w:t>
      </w:r>
      <w:r w:rsidRPr="00244313">
        <w:rPr>
          <w:rFonts w:ascii="SassoonPrimaryInfant" w:hAnsi="SassoonPrimaryInfant"/>
          <w:color w:val="292526"/>
          <w:sz w:val="24"/>
        </w:rPr>
        <w:t xml:space="preserve"> outcomes from 30-50 months, 40-60 months and the Early Learning Goals (ELGs), brought together from the EYFS </w:t>
      </w:r>
      <w:r>
        <w:rPr>
          <w:rFonts w:ascii="SassoonPrimaryInfant" w:hAnsi="SassoonPrimaryInfant"/>
          <w:color w:val="292526"/>
          <w:sz w:val="24"/>
        </w:rPr>
        <w:t>Framework. It is also important to remember that underpinning the EYFS Framework are the Characteristics of Effective Learning (</w:t>
      </w:r>
      <w:proofErr w:type="spellStart"/>
      <w:r>
        <w:rPr>
          <w:rFonts w:ascii="SassoonPrimaryInfant" w:hAnsi="SassoonPrimaryInfant"/>
          <w:color w:val="292526"/>
          <w:sz w:val="24"/>
        </w:rPr>
        <w:t>CoEL</w:t>
      </w:r>
      <w:proofErr w:type="spellEnd"/>
      <w:r>
        <w:rPr>
          <w:rFonts w:ascii="SassoonPrimaryInfant" w:hAnsi="SassoonPrimaryInfant"/>
          <w:color w:val="292526"/>
          <w:sz w:val="24"/>
        </w:rPr>
        <w:t>) which</w:t>
      </w:r>
      <w:r w:rsidRPr="00244313">
        <w:rPr>
          <w:rFonts w:ascii="SassoonPrimaryInfant" w:hAnsi="SassoonPrimaryInfant"/>
          <w:color w:val="292526"/>
          <w:sz w:val="24"/>
        </w:rPr>
        <w:t xml:space="preserve"> </w:t>
      </w:r>
      <w:r>
        <w:rPr>
          <w:rFonts w:ascii="SassoonPrimaryInfant" w:hAnsi="SassoonPrimaryInfant"/>
          <w:color w:val="292526"/>
          <w:sz w:val="24"/>
        </w:rPr>
        <w:t xml:space="preserve">detail the ways in which children should be learning from their environment, experiences and activities. These also need to be considered when thinking about how the EYFS Framework links to a certain National Curriculum subject.  </w:t>
      </w:r>
    </w:p>
    <w:p w14:paraId="61E85B32" w14:textId="76537875" w:rsidR="002F2347" w:rsidRPr="00CE7ACA" w:rsidRDefault="00575DBB">
      <w:pPr>
        <w:pStyle w:val="BodyText"/>
        <w:spacing w:before="114"/>
        <w:ind w:left="106"/>
        <w:jc w:val="both"/>
        <w:rPr>
          <w:rFonts w:ascii="SassoonPrimaryInfant" w:hAnsi="SassoonPrimaryInfant"/>
          <w:b/>
          <w:sz w:val="24"/>
        </w:rPr>
      </w:pPr>
      <w:r w:rsidRPr="00CE7ACA">
        <w:rPr>
          <w:rFonts w:ascii="SassoonPrimaryInfant" w:hAnsi="SassoonPrimaryInfant"/>
          <w:b/>
          <w:color w:val="292526"/>
          <w:sz w:val="24"/>
        </w:rPr>
        <w:t xml:space="preserve">The most relevant </w:t>
      </w:r>
      <w:r w:rsidR="00C44FC0" w:rsidRPr="00CE7ACA">
        <w:rPr>
          <w:rFonts w:ascii="SassoonPrimaryInfant" w:hAnsi="SassoonPrimaryInfant"/>
          <w:b/>
          <w:color w:val="292526"/>
          <w:sz w:val="24"/>
        </w:rPr>
        <w:t>EYFS</w:t>
      </w:r>
      <w:r w:rsidR="00576401">
        <w:rPr>
          <w:rFonts w:ascii="SassoonPrimaryInfant" w:hAnsi="SassoonPrimaryInfant"/>
          <w:b/>
          <w:color w:val="292526"/>
          <w:sz w:val="24"/>
        </w:rPr>
        <w:t xml:space="preserve"> outcomes for G</w:t>
      </w:r>
      <w:r w:rsidRPr="00CE7ACA">
        <w:rPr>
          <w:rFonts w:ascii="SassoonPrimaryInfant" w:hAnsi="SassoonPrimaryInfant"/>
          <w:b/>
          <w:color w:val="292526"/>
          <w:sz w:val="24"/>
        </w:rPr>
        <w:t>eography are taken from the following areas of learning:</w:t>
      </w:r>
    </w:p>
    <w:p w14:paraId="29FF82A7" w14:textId="77777777" w:rsidR="002F2347" w:rsidRPr="00CE7ACA" w:rsidRDefault="00575DBB">
      <w:pPr>
        <w:pStyle w:val="ListParagraph"/>
        <w:numPr>
          <w:ilvl w:val="0"/>
          <w:numId w:val="5"/>
        </w:numPr>
        <w:tabs>
          <w:tab w:val="left" w:pos="900"/>
        </w:tabs>
        <w:ind w:hanging="244"/>
        <w:rPr>
          <w:rFonts w:ascii="SassoonPrimaryInfant" w:hAnsi="SassoonPrimaryInfant"/>
          <w:b/>
          <w:sz w:val="24"/>
        </w:rPr>
      </w:pPr>
      <w:r w:rsidRPr="00CE7ACA">
        <w:rPr>
          <w:rFonts w:ascii="SassoonPrimaryInfant" w:hAnsi="SassoonPrimaryInfant"/>
          <w:b/>
          <w:color w:val="231F20"/>
          <w:sz w:val="24"/>
        </w:rPr>
        <w:t>Understanding the</w:t>
      </w:r>
      <w:r w:rsidRPr="00CE7ACA">
        <w:rPr>
          <w:rFonts w:ascii="SassoonPrimaryInfant" w:hAnsi="SassoonPrimaryInfant"/>
          <w:b/>
          <w:color w:val="231F20"/>
          <w:spacing w:val="-24"/>
          <w:sz w:val="24"/>
        </w:rPr>
        <w:t xml:space="preserve"> </w:t>
      </w:r>
      <w:r w:rsidRPr="00CE7ACA">
        <w:rPr>
          <w:rFonts w:ascii="SassoonPrimaryInfant" w:hAnsi="SassoonPrimaryInfant"/>
          <w:b/>
          <w:color w:val="231F20"/>
          <w:sz w:val="24"/>
        </w:rPr>
        <w:t>World</w:t>
      </w:r>
    </w:p>
    <w:p w14:paraId="4A441350" w14:textId="77777777" w:rsidR="002F2347" w:rsidRDefault="002F2347">
      <w:pPr>
        <w:pStyle w:val="BodyText"/>
        <w:rPr>
          <w:sz w:val="26"/>
        </w:rPr>
      </w:pPr>
    </w:p>
    <w:tbl>
      <w:tblPr>
        <w:tblW w:w="0" w:type="auto"/>
        <w:tblInd w:w="1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4"/>
        <w:gridCol w:w="1701"/>
        <w:gridCol w:w="1703"/>
        <w:gridCol w:w="5907"/>
      </w:tblGrid>
      <w:tr w:rsidR="003C1766" w14:paraId="68AD7BE0" w14:textId="77777777" w:rsidTr="003F1E1B">
        <w:trPr>
          <w:trHeight w:val="520"/>
        </w:trPr>
        <w:tc>
          <w:tcPr>
            <w:tcW w:w="1444" w:type="dxa"/>
            <w:shd w:val="clear" w:color="auto" w:fill="FF0000"/>
            <w:vAlign w:val="center"/>
          </w:tcPr>
          <w:p w14:paraId="20112580" w14:textId="1DA3530D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Age Band/ELG</w:t>
            </w:r>
          </w:p>
        </w:tc>
        <w:tc>
          <w:tcPr>
            <w:tcW w:w="1701" w:type="dxa"/>
            <w:shd w:val="clear" w:color="auto" w:fill="FF0000"/>
            <w:vAlign w:val="center"/>
          </w:tcPr>
          <w:p w14:paraId="4CD86FE6" w14:textId="298BC8A4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Area of learning</w:t>
            </w:r>
          </w:p>
        </w:tc>
        <w:tc>
          <w:tcPr>
            <w:tcW w:w="1703" w:type="dxa"/>
            <w:shd w:val="clear" w:color="auto" w:fill="FF0000"/>
            <w:vAlign w:val="center"/>
          </w:tcPr>
          <w:p w14:paraId="2649A093" w14:textId="57EEEF22" w:rsidR="003C1766" w:rsidRPr="00F660FF" w:rsidRDefault="003C1766" w:rsidP="00C44FC0">
            <w:pPr>
              <w:pStyle w:val="TableParagraph"/>
              <w:spacing w:before="134"/>
              <w:ind w:left="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Aspect of learning</w:t>
            </w:r>
          </w:p>
        </w:tc>
        <w:tc>
          <w:tcPr>
            <w:tcW w:w="5907" w:type="dxa"/>
            <w:shd w:val="clear" w:color="auto" w:fill="FF0000"/>
            <w:vAlign w:val="center"/>
          </w:tcPr>
          <w:p w14:paraId="185AA660" w14:textId="328B6C7D" w:rsidR="003C1766" w:rsidRPr="00F660FF" w:rsidRDefault="00CE7ACA" w:rsidP="00C44FC0">
            <w:pPr>
              <w:pStyle w:val="TableParagraph"/>
              <w:spacing w:before="134"/>
              <w:ind w:left="180"/>
              <w:jc w:val="center"/>
              <w:rPr>
                <w:rFonts w:ascii="SassoonPrimaryInfant" w:hAnsi="SassoonPrimaryInfant"/>
                <w:b/>
                <w:sz w:val="20"/>
              </w:rPr>
            </w:pPr>
            <w:r w:rsidRPr="00F660FF">
              <w:rPr>
                <w:rFonts w:ascii="SassoonPrimaryInfant" w:hAnsi="SassoonPrimaryInfant"/>
                <w:b/>
                <w:sz w:val="20"/>
              </w:rPr>
              <w:t>Outcomes</w:t>
            </w:r>
            <w:r w:rsidR="00D904CD" w:rsidRPr="00F660FF">
              <w:rPr>
                <w:rFonts w:ascii="SassoonPrimaryInfant" w:hAnsi="SassoonPrimaryInfant"/>
                <w:b/>
                <w:sz w:val="20"/>
              </w:rPr>
              <w:t>/Skills/Learning</w:t>
            </w:r>
          </w:p>
        </w:tc>
      </w:tr>
      <w:tr w:rsidR="002F2347" w14:paraId="778CB405" w14:textId="77777777" w:rsidTr="003F1E1B">
        <w:trPr>
          <w:trHeight w:val="2753"/>
        </w:trPr>
        <w:tc>
          <w:tcPr>
            <w:tcW w:w="1444" w:type="dxa"/>
            <w:shd w:val="clear" w:color="auto" w:fill="FF6161"/>
          </w:tcPr>
          <w:p w14:paraId="32BF3CAD" w14:textId="77777777" w:rsidR="002F2347" w:rsidRPr="00F660FF" w:rsidRDefault="00575DBB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F660FF">
              <w:rPr>
                <w:rFonts w:ascii="SassoonPrimaryInfant" w:hAnsi="SassoonPrimaryInfant"/>
                <w:color w:val="231F20"/>
              </w:rPr>
              <w:t>30-50 Months</w:t>
            </w:r>
          </w:p>
        </w:tc>
        <w:tc>
          <w:tcPr>
            <w:tcW w:w="1701" w:type="dxa"/>
            <w:shd w:val="clear" w:color="auto" w:fill="FF9B9B"/>
          </w:tcPr>
          <w:p w14:paraId="6D877D68" w14:textId="77777777" w:rsidR="002F2347" w:rsidRPr="00576401" w:rsidRDefault="00575DBB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</w:rPr>
            </w:pPr>
            <w:r w:rsidRPr="00576401">
              <w:rPr>
                <w:rFonts w:ascii="SassoonPrimaryInfant" w:hAnsi="SassoonPrimaryInfant"/>
                <w:color w:val="231F20"/>
                <w:sz w:val="20"/>
              </w:rPr>
              <w:t>Understanding the World</w:t>
            </w:r>
          </w:p>
        </w:tc>
        <w:tc>
          <w:tcPr>
            <w:tcW w:w="1703" w:type="dxa"/>
            <w:shd w:val="clear" w:color="auto" w:fill="FFD9D9"/>
          </w:tcPr>
          <w:p w14:paraId="01E2E058" w14:textId="77777777" w:rsidR="002F2347" w:rsidRPr="00576401" w:rsidRDefault="00575DBB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</w:rPr>
            </w:pPr>
            <w:r w:rsidRPr="00576401">
              <w:rPr>
                <w:rFonts w:ascii="SassoonPrimaryInfant" w:hAnsi="SassoonPrimaryInfant"/>
                <w:color w:val="231F20"/>
                <w:sz w:val="20"/>
              </w:rPr>
              <w:t>The World</w:t>
            </w:r>
          </w:p>
        </w:tc>
        <w:tc>
          <w:tcPr>
            <w:tcW w:w="5907" w:type="dxa"/>
          </w:tcPr>
          <w:p w14:paraId="77C53043" w14:textId="77777777" w:rsidR="002F2347" w:rsidRPr="00576401" w:rsidRDefault="00575DBB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line="268" w:lineRule="auto"/>
              <w:ind w:right="181" w:hanging="170"/>
              <w:rPr>
                <w:rFonts w:ascii="SassoonPrimaryInfant" w:hAnsi="SassoonPrimaryInfant"/>
                <w:sz w:val="20"/>
              </w:rPr>
            </w:pPr>
            <w:r w:rsidRPr="0057640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7640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comment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ask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questions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aspects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their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familiar world,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such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as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place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where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live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or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natural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world.</w:t>
            </w:r>
          </w:p>
          <w:p w14:paraId="62D95F32" w14:textId="77777777" w:rsidR="002F2347" w:rsidRPr="00576401" w:rsidRDefault="00575DBB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59" w:line="268" w:lineRule="auto"/>
              <w:ind w:right="297" w:hanging="170"/>
              <w:rPr>
                <w:rFonts w:ascii="SassoonPrimaryInfant" w:hAnsi="SassoonPrimaryInfant"/>
                <w:sz w:val="20"/>
              </w:rPr>
            </w:pPr>
            <w:r w:rsidRPr="0057640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talk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some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the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things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have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observed,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such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as plants,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animals,</w:t>
            </w:r>
            <w:r w:rsidRPr="0057640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natural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57640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found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objects.</w:t>
            </w:r>
          </w:p>
          <w:p w14:paraId="4825DE73" w14:textId="77777777" w:rsidR="002F2347" w:rsidRPr="00576401" w:rsidRDefault="00575DBB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59"/>
              <w:ind w:hanging="170"/>
              <w:rPr>
                <w:rFonts w:ascii="SassoonPrimaryInfant" w:hAnsi="SassoonPrimaryInfant"/>
                <w:sz w:val="20"/>
              </w:rPr>
            </w:pPr>
            <w:r w:rsidRPr="0057640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talk</w:t>
            </w:r>
            <w:r w:rsidRPr="0057640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57640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why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things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happen</w:t>
            </w:r>
            <w:r w:rsidRPr="0057640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57640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how</w:t>
            </w:r>
            <w:r w:rsidRPr="0057640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things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work.</w:t>
            </w:r>
          </w:p>
          <w:p w14:paraId="6FD3C115" w14:textId="77777777" w:rsidR="002F2347" w:rsidRPr="00576401" w:rsidRDefault="00575DBB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87" w:line="268" w:lineRule="auto"/>
              <w:ind w:right="417" w:hanging="170"/>
              <w:rPr>
                <w:rFonts w:ascii="SassoonPrimaryInfant" w:hAnsi="SassoonPrimaryInfant"/>
                <w:sz w:val="20"/>
              </w:rPr>
            </w:pPr>
            <w:r w:rsidRPr="0057640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76401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develop</w:t>
            </w:r>
            <w:r w:rsidRPr="0057640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an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understanding</w:t>
            </w:r>
            <w:r w:rsidRPr="00576401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57640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growth,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decay</w:t>
            </w:r>
            <w:r w:rsidRPr="0057640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57640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changes over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time.</w:t>
            </w:r>
          </w:p>
          <w:p w14:paraId="29A344A2" w14:textId="77777777" w:rsidR="002F2347" w:rsidRPr="00576401" w:rsidRDefault="00575DBB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spacing w:before="59" w:line="268" w:lineRule="auto"/>
              <w:ind w:right="1226" w:hanging="170"/>
              <w:rPr>
                <w:rFonts w:ascii="SassoonPrimaryInfant" w:hAnsi="SassoonPrimaryInfant"/>
                <w:sz w:val="20"/>
              </w:rPr>
            </w:pPr>
            <w:r w:rsidRPr="0057640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show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care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concern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for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living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things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the environment.</w:t>
            </w:r>
          </w:p>
        </w:tc>
      </w:tr>
      <w:tr w:rsidR="002F2347" w14:paraId="1EF1FB76" w14:textId="77777777" w:rsidTr="003F1E1B">
        <w:trPr>
          <w:trHeight w:val="626"/>
        </w:trPr>
        <w:tc>
          <w:tcPr>
            <w:tcW w:w="1444" w:type="dxa"/>
            <w:shd w:val="clear" w:color="auto" w:fill="FF6161"/>
          </w:tcPr>
          <w:p w14:paraId="6BE3145B" w14:textId="77777777" w:rsidR="002F2347" w:rsidRPr="00F660FF" w:rsidRDefault="00575DBB" w:rsidP="00DF2A79">
            <w:pPr>
              <w:pStyle w:val="TableParagraph"/>
              <w:ind w:left="96" w:right="96"/>
              <w:rPr>
                <w:rFonts w:ascii="SassoonPrimaryInfant" w:hAnsi="SassoonPrimaryInfant"/>
              </w:rPr>
            </w:pPr>
            <w:r w:rsidRPr="00F660FF">
              <w:rPr>
                <w:rFonts w:ascii="SassoonPrimaryInfant" w:hAnsi="SassoonPrimaryInfant"/>
                <w:color w:val="231F20"/>
              </w:rPr>
              <w:t>40-60 Months</w:t>
            </w:r>
          </w:p>
        </w:tc>
        <w:tc>
          <w:tcPr>
            <w:tcW w:w="1701" w:type="dxa"/>
            <w:shd w:val="clear" w:color="auto" w:fill="FF9B9B"/>
          </w:tcPr>
          <w:p w14:paraId="0190E0AC" w14:textId="77777777" w:rsidR="002F2347" w:rsidRPr="00576401" w:rsidRDefault="00575DBB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</w:rPr>
            </w:pPr>
            <w:r w:rsidRPr="00576401">
              <w:rPr>
                <w:rFonts w:ascii="SassoonPrimaryInfant" w:hAnsi="SassoonPrimaryInfant"/>
                <w:color w:val="231F20"/>
                <w:sz w:val="20"/>
              </w:rPr>
              <w:t>Understanding the World</w:t>
            </w:r>
          </w:p>
        </w:tc>
        <w:tc>
          <w:tcPr>
            <w:tcW w:w="1703" w:type="dxa"/>
            <w:shd w:val="clear" w:color="auto" w:fill="FFD9D9"/>
          </w:tcPr>
          <w:p w14:paraId="2E07D278" w14:textId="77777777" w:rsidR="002F2347" w:rsidRPr="00576401" w:rsidRDefault="00575DBB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</w:rPr>
            </w:pPr>
            <w:r w:rsidRPr="00576401">
              <w:rPr>
                <w:rFonts w:ascii="SassoonPrimaryInfant" w:hAnsi="SassoonPrimaryInfant"/>
                <w:color w:val="231F20"/>
                <w:sz w:val="20"/>
              </w:rPr>
              <w:t>The World</w:t>
            </w:r>
          </w:p>
        </w:tc>
        <w:tc>
          <w:tcPr>
            <w:tcW w:w="5907" w:type="dxa"/>
          </w:tcPr>
          <w:p w14:paraId="7D2210F8" w14:textId="77777777" w:rsidR="002F2347" w:rsidRPr="00576401" w:rsidRDefault="00575DBB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spacing w:line="268" w:lineRule="auto"/>
              <w:ind w:right="1176" w:hanging="170"/>
              <w:rPr>
                <w:rFonts w:ascii="SassoonPrimaryInfant" w:hAnsi="SassoonPrimaryInfant"/>
                <w:sz w:val="20"/>
              </w:rPr>
            </w:pPr>
            <w:r w:rsidRPr="0057640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7640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look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closely</w:t>
            </w:r>
            <w:r w:rsidRPr="0057640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at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similarities,</w:t>
            </w:r>
            <w:r w:rsidRPr="0057640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differences,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patterns and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change.</w:t>
            </w:r>
          </w:p>
        </w:tc>
      </w:tr>
      <w:tr w:rsidR="002F2347" w14:paraId="46AF003D" w14:textId="77777777" w:rsidTr="003F1E1B">
        <w:trPr>
          <w:trHeight w:val="1493"/>
        </w:trPr>
        <w:tc>
          <w:tcPr>
            <w:tcW w:w="1444" w:type="dxa"/>
            <w:vMerge w:val="restart"/>
            <w:shd w:val="clear" w:color="auto" w:fill="FF6161"/>
          </w:tcPr>
          <w:p w14:paraId="44489564" w14:textId="77777777" w:rsidR="002F2347" w:rsidRPr="00F660FF" w:rsidRDefault="00575DBB" w:rsidP="00DF2A79">
            <w:pPr>
              <w:pStyle w:val="TableParagraph"/>
              <w:ind w:left="114"/>
              <w:rPr>
                <w:rFonts w:ascii="SassoonPrimaryInfant" w:hAnsi="SassoonPrimaryInfant"/>
              </w:rPr>
            </w:pPr>
            <w:r w:rsidRPr="00F660FF">
              <w:rPr>
                <w:rFonts w:ascii="SassoonPrimaryInfant" w:hAnsi="SassoonPrimaryInfant"/>
                <w:color w:val="231F20"/>
              </w:rPr>
              <w:t>ELG</w:t>
            </w:r>
          </w:p>
        </w:tc>
        <w:tc>
          <w:tcPr>
            <w:tcW w:w="1701" w:type="dxa"/>
            <w:vMerge w:val="restart"/>
            <w:shd w:val="clear" w:color="auto" w:fill="FF9B9B"/>
          </w:tcPr>
          <w:p w14:paraId="2F97E7A9" w14:textId="77777777" w:rsidR="002F2347" w:rsidRPr="00576401" w:rsidRDefault="00575DBB" w:rsidP="00DF2A79">
            <w:pPr>
              <w:pStyle w:val="TableParagraph"/>
              <w:ind w:left="113" w:right="226"/>
              <w:rPr>
                <w:rFonts w:ascii="SassoonPrimaryInfant" w:hAnsi="SassoonPrimaryInfant"/>
                <w:sz w:val="20"/>
              </w:rPr>
            </w:pPr>
            <w:r w:rsidRPr="00576401">
              <w:rPr>
                <w:rFonts w:ascii="SassoonPrimaryInfant" w:hAnsi="SassoonPrimaryInfant"/>
                <w:color w:val="231F20"/>
                <w:sz w:val="20"/>
              </w:rPr>
              <w:t>Understanding the World</w:t>
            </w:r>
          </w:p>
        </w:tc>
        <w:tc>
          <w:tcPr>
            <w:tcW w:w="1703" w:type="dxa"/>
            <w:shd w:val="clear" w:color="auto" w:fill="FFD9D9"/>
          </w:tcPr>
          <w:p w14:paraId="719EF910" w14:textId="77777777" w:rsidR="002F2347" w:rsidRPr="00576401" w:rsidRDefault="00575DBB" w:rsidP="00DF2A79">
            <w:pPr>
              <w:pStyle w:val="TableParagraph"/>
              <w:ind w:left="118" w:right="342"/>
              <w:rPr>
                <w:rFonts w:ascii="SassoonPrimaryInfant" w:hAnsi="SassoonPrimaryInfant"/>
                <w:sz w:val="20"/>
              </w:rPr>
            </w:pPr>
            <w:r w:rsidRPr="00576401">
              <w:rPr>
                <w:rFonts w:ascii="SassoonPrimaryInfant" w:hAnsi="SassoonPrimaryInfant"/>
                <w:color w:val="231F20"/>
                <w:sz w:val="20"/>
              </w:rPr>
              <w:t>People and Communities</w:t>
            </w:r>
          </w:p>
        </w:tc>
        <w:tc>
          <w:tcPr>
            <w:tcW w:w="5907" w:type="dxa"/>
          </w:tcPr>
          <w:p w14:paraId="7AC5BD44" w14:textId="77777777" w:rsidR="002F2347" w:rsidRPr="00576401" w:rsidRDefault="00575DBB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line="268" w:lineRule="auto"/>
              <w:ind w:right="265" w:hanging="170"/>
              <w:rPr>
                <w:rFonts w:ascii="SassoonPrimaryInfant" w:hAnsi="SassoonPrimaryInfant"/>
                <w:sz w:val="20"/>
              </w:rPr>
            </w:pPr>
            <w:r w:rsidRPr="00576401">
              <w:rPr>
                <w:rFonts w:ascii="SassoonPrimaryInfant" w:hAnsi="SassoonPrimaryInfant"/>
                <w:color w:val="231F20"/>
                <w:spacing w:val="-5"/>
                <w:sz w:val="20"/>
              </w:rPr>
              <w:t>To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talk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about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past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present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events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in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their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own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lives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in the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lives</w:t>
            </w:r>
            <w:r w:rsidRPr="0057640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57640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family</w:t>
            </w:r>
            <w:r w:rsidRPr="00576401">
              <w:rPr>
                <w:rFonts w:ascii="SassoonPrimaryInfant" w:hAnsi="SassoonPrimaryInfant"/>
                <w:color w:val="231F20"/>
                <w:spacing w:val="-10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members.</w:t>
            </w:r>
          </w:p>
          <w:p w14:paraId="0EFACD9F" w14:textId="77777777" w:rsidR="002F2347" w:rsidRPr="00576401" w:rsidRDefault="00575DBB">
            <w:pPr>
              <w:pStyle w:val="TableParagraph"/>
              <w:numPr>
                <w:ilvl w:val="0"/>
                <w:numId w:val="2"/>
              </w:numPr>
              <w:tabs>
                <w:tab w:val="left" w:pos="284"/>
              </w:tabs>
              <w:spacing w:before="59" w:line="268" w:lineRule="auto"/>
              <w:ind w:right="175" w:hanging="170"/>
              <w:rPr>
                <w:rFonts w:ascii="SassoonPrimaryInfant" w:hAnsi="SassoonPrimaryInfant"/>
                <w:sz w:val="20"/>
              </w:rPr>
            </w:pPr>
            <w:r w:rsidRPr="00576401">
              <w:rPr>
                <w:rFonts w:ascii="SassoonPrimaryInfant" w:hAnsi="SassoonPrimaryInfant"/>
                <w:color w:val="231F20"/>
                <w:spacing w:val="-5"/>
                <w:sz w:val="20"/>
              </w:rPr>
              <w:t xml:space="preserve">To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know about similarities and differences between themselves</w:t>
            </w:r>
            <w:r w:rsidRPr="0057640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others,</w:t>
            </w:r>
            <w:r w:rsidRPr="00576401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among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families,</w:t>
            </w:r>
            <w:r w:rsidRPr="00576401">
              <w:rPr>
                <w:rFonts w:ascii="SassoonPrimaryInfant" w:hAnsi="SassoonPrimaryInfant"/>
                <w:color w:val="231F20"/>
                <w:spacing w:val="-15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communities</w:t>
            </w:r>
            <w:r w:rsidRPr="0057640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and traditions.</w:t>
            </w:r>
          </w:p>
        </w:tc>
      </w:tr>
      <w:tr w:rsidR="002F2347" w14:paraId="7801F98D" w14:textId="77777777" w:rsidTr="003F1E1B">
        <w:trPr>
          <w:trHeight w:val="1171"/>
        </w:trPr>
        <w:tc>
          <w:tcPr>
            <w:tcW w:w="1444" w:type="dxa"/>
            <w:vMerge/>
            <w:shd w:val="clear" w:color="auto" w:fill="FF6161"/>
          </w:tcPr>
          <w:p w14:paraId="42A8F5D5" w14:textId="77777777" w:rsidR="002F2347" w:rsidRPr="00F660FF" w:rsidRDefault="002F2347">
            <w:pPr>
              <w:rPr>
                <w:rFonts w:ascii="SassoonPrimaryInfant" w:hAnsi="SassoonPrimaryInfant"/>
                <w:szCs w:val="2"/>
              </w:rPr>
            </w:pPr>
          </w:p>
        </w:tc>
        <w:tc>
          <w:tcPr>
            <w:tcW w:w="1701" w:type="dxa"/>
            <w:vMerge/>
            <w:shd w:val="clear" w:color="auto" w:fill="FF9B9B"/>
          </w:tcPr>
          <w:p w14:paraId="66EBC5C4" w14:textId="77777777" w:rsidR="002F2347" w:rsidRPr="00576401" w:rsidRDefault="002F2347" w:rsidP="00DF2A79">
            <w:pPr>
              <w:rPr>
                <w:rFonts w:ascii="SassoonPrimaryInfant" w:hAnsi="SassoonPrimaryInfant"/>
                <w:sz w:val="20"/>
                <w:szCs w:val="2"/>
              </w:rPr>
            </w:pPr>
          </w:p>
        </w:tc>
        <w:tc>
          <w:tcPr>
            <w:tcW w:w="1703" w:type="dxa"/>
            <w:shd w:val="clear" w:color="auto" w:fill="FFD9D9"/>
          </w:tcPr>
          <w:p w14:paraId="7E0EE4CA" w14:textId="77777777" w:rsidR="002F2347" w:rsidRPr="00576401" w:rsidRDefault="00575DBB" w:rsidP="00DF2A79">
            <w:pPr>
              <w:pStyle w:val="TableParagraph"/>
              <w:ind w:left="118"/>
              <w:rPr>
                <w:rFonts w:ascii="SassoonPrimaryInfant" w:hAnsi="SassoonPrimaryInfant"/>
                <w:sz w:val="20"/>
              </w:rPr>
            </w:pPr>
            <w:r w:rsidRPr="00576401">
              <w:rPr>
                <w:rFonts w:ascii="SassoonPrimaryInfant" w:hAnsi="SassoonPrimaryInfant"/>
                <w:color w:val="231F20"/>
                <w:sz w:val="20"/>
              </w:rPr>
              <w:t>The World</w:t>
            </w:r>
          </w:p>
        </w:tc>
        <w:tc>
          <w:tcPr>
            <w:tcW w:w="5907" w:type="dxa"/>
          </w:tcPr>
          <w:p w14:paraId="1C6C0B80" w14:textId="77777777" w:rsidR="002F2347" w:rsidRPr="00576401" w:rsidRDefault="00575DBB">
            <w:pPr>
              <w:pStyle w:val="TableParagraph"/>
              <w:numPr>
                <w:ilvl w:val="0"/>
                <w:numId w:val="1"/>
              </w:numPr>
              <w:tabs>
                <w:tab w:val="left" w:pos="284"/>
              </w:tabs>
              <w:spacing w:line="268" w:lineRule="auto"/>
              <w:ind w:right="478" w:hanging="170"/>
              <w:rPr>
                <w:rFonts w:ascii="SassoonPrimaryInfant" w:hAnsi="SassoonPrimaryInfant"/>
                <w:sz w:val="20"/>
              </w:rPr>
            </w:pPr>
            <w:r w:rsidRPr="00576401">
              <w:rPr>
                <w:rFonts w:ascii="SassoonPrimaryInfant" w:hAnsi="SassoonPrimaryInfant"/>
                <w:color w:val="231F20"/>
                <w:spacing w:val="-5"/>
                <w:sz w:val="20"/>
              </w:rPr>
              <w:t xml:space="preserve">To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know about similarities and differences in relation to places,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objects,</w:t>
            </w:r>
            <w:r w:rsidRPr="00576401">
              <w:rPr>
                <w:rFonts w:ascii="SassoonPrimaryInfant" w:hAnsi="SassoonPrimaryInfant"/>
                <w:color w:val="231F20"/>
                <w:spacing w:val="-14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materials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living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things.</w:t>
            </w:r>
            <w:r w:rsidRPr="00576401">
              <w:rPr>
                <w:rFonts w:ascii="SassoonPrimaryInfant" w:hAnsi="SassoonPrimaryInfant"/>
                <w:color w:val="231F20"/>
                <w:spacing w:val="-16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They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talk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about the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features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of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their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own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immediate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environment</w:t>
            </w:r>
            <w:r w:rsidRPr="00576401">
              <w:rPr>
                <w:rFonts w:ascii="SassoonPrimaryInfant" w:hAnsi="SassoonPrimaryInfant"/>
                <w:color w:val="231F20"/>
                <w:spacing w:val="-13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and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how environments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might</w:t>
            </w:r>
            <w:r w:rsidRPr="00576401">
              <w:rPr>
                <w:rFonts w:ascii="SassoonPrimaryInfant" w:hAnsi="SassoonPrimaryInfant"/>
                <w:color w:val="231F20"/>
                <w:spacing w:val="-12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vary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from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one</w:t>
            </w:r>
            <w:r w:rsidRPr="00576401">
              <w:rPr>
                <w:rFonts w:ascii="SassoonPrimaryInfant" w:hAnsi="SassoonPrimaryInfant"/>
                <w:color w:val="231F20"/>
                <w:spacing w:val="-11"/>
                <w:sz w:val="20"/>
              </w:rPr>
              <w:t xml:space="preserve"> </w:t>
            </w:r>
            <w:r w:rsidRPr="00576401">
              <w:rPr>
                <w:rFonts w:ascii="SassoonPrimaryInfant" w:hAnsi="SassoonPrimaryInfant"/>
                <w:color w:val="231F20"/>
                <w:sz w:val="20"/>
              </w:rPr>
              <w:t>another.</w:t>
            </w:r>
          </w:p>
        </w:tc>
      </w:tr>
    </w:tbl>
    <w:p w14:paraId="7ECF7E12" w14:textId="77777777" w:rsidR="002F2347" w:rsidRDefault="002F2347">
      <w:pPr>
        <w:pStyle w:val="BodyText"/>
        <w:rPr>
          <w:sz w:val="14"/>
        </w:rPr>
      </w:pPr>
    </w:p>
    <w:p w14:paraId="6C3BE916" w14:textId="61B8FCD1" w:rsidR="00244313" w:rsidRPr="00F660FF" w:rsidRDefault="002B4272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>
        <w:rPr>
          <w:rFonts w:ascii="SassoonPrimaryInfant" w:hAnsi="SassoonPrimaryInfant"/>
          <w:sz w:val="24"/>
        </w:rPr>
        <w:t>As well as the above, c</w:t>
      </w:r>
      <w:r w:rsidR="00F660FF" w:rsidRPr="00F660FF">
        <w:rPr>
          <w:rFonts w:ascii="SassoonPrimaryInfant" w:hAnsi="SassoonPrimaryInfant"/>
          <w:sz w:val="24"/>
        </w:rPr>
        <w:t xml:space="preserve">onsider </w:t>
      </w:r>
      <w:r w:rsidR="00244313" w:rsidRPr="00F660FF">
        <w:rPr>
          <w:rFonts w:ascii="SassoonPrimaryInfant" w:hAnsi="SassoonPrimaryInfant"/>
          <w:sz w:val="24"/>
        </w:rPr>
        <w:t xml:space="preserve">the age band development </w:t>
      </w:r>
      <w:r w:rsidR="00647ED5" w:rsidRPr="00F660FF">
        <w:rPr>
          <w:rFonts w:ascii="SassoonPrimaryInfant" w:hAnsi="SassoonPrimaryInfant"/>
          <w:sz w:val="24"/>
        </w:rPr>
        <w:t>sheets</w:t>
      </w:r>
      <w:r w:rsidR="00F660FF" w:rsidRPr="00F660FF">
        <w:rPr>
          <w:rFonts w:ascii="SassoonPrimaryInfant" w:hAnsi="SassoonPrimaryInfant"/>
          <w:sz w:val="24"/>
        </w:rPr>
        <w:t xml:space="preserve"> (30-50 months and 40-60 months)</w:t>
      </w:r>
      <w:r w:rsidR="00244313" w:rsidRPr="00F660FF">
        <w:rPr>
          <w:rFonts w:ascii="SassoonPrimaryInfant" w:hAnsi="SassoonPrimaryInfant"/>
          <w:sz w:val="24"/>
        </w:rPr>
        <w:t xml:space="preserve"> and familiarise yourself with all areas of the EYFS </w:t>
      </w:r>
      <w:r w:rsidR="00647ED5" w:rsidRPr="00F660FF">
        <w:rPr>
          <w:rFonts w:ascii="SassoonPrimaryInfant" w:hAnsi="SassoonPrimaryInfant"/>
          <w:sz w:val="24"/>
        </w:rPr>
        <w:t>framework</w:t>
      </w:r>
      <w:r w:rsidR="00244313" w:rsidRPr="00F660FF">
        <w:rPr>
          <w:rFonts w:ascii="SassoonPrimaryInfant" w:hAnsi="SassoonPrimaryInfant"/>
          <w:sz w:val="24"/>
        </w:rPr>
        <w:t xml:space="preserve"> as other areas of learning will also feed into the skills of Geography</w:t>
      </w:r>
      <w:r w:rsidR="00F660FF" w:rsidRPr="00F660FF">
        <w:rPr>
          <w:rFonts w:ascii="SassoonPrimaryInfant" w:hAnsi="SassoonPrimaryInfant"/>
          <w:sz w:val="24"/>
        </w:rPr>
        <w:t>,</w:t>
      </w:r>
      <w:r w:rsidR="00244313" w:rsidRPr="00F660FF">
        <w:rPr>
          <w:rFonts w:ascii="SassoonPrimaryInfant" w:hAnsi="SassoonPrimaryInfant"/>
          <w:sz w:val="24"/>
        </w:rPr>
        <w:t xml:space="preserve"> for example</w:t>
      </w:r>
      <w:r w:rsidR="00F660FF" w:rsidRPr="00F660FF">
        <w:rPr>
          <w:rFonts w:ascii="SassoonPrimaryInfant" w:hAnsi="SassoonPrimaryInfant"/>
          <w:sz w:val="24"/>
        </w:rPr>
        <w:t>,</w:t>
      </w:r>
      <w:r w:rsidR="00647ED5" w:rsidRPr="00F660FF">
        <w:rPr>
          <w:rFonts w:ascii="SassoonPrimaryInfant" w:hAnsi="SassoonPrimaryInfant"/>
          <w:sz w:val="24"/>
        </w:rPr>
        <w:t xml:space="preserve"> the area of </w:t>
      </w:r>
      <w:r w:rsidR="00244313" w:rsidRPr="00F660FF">
        <w:rPr>
          <w:rFonts w:ascii="SassoonPrimaryInfant" w:hAnsi="SassoonPrimaryInfant"/>
          <w:sz w:val="24"/>
        </w:rPr>
        <w:t>Communication and Language</w:t>
      </w:r>
      <w:r w:rsidR="00647ED5" w:rsidRPr="00F660FF">
        <w:rPr>
          <w:rFonts w:ascii="SassoonPrimaryInfant" w:hAnsi="SassoonPrimaryInfant"/>
          <w:sz w:val="24"/>
        </w:rPr>
        <w:t xml:space="preserve"> plays a significant role in children being able to ask questions</w:t>
      </w:r>
      <w:r w:rsidR="00244313" w:rsidRPr="00F660FF">
        <w:rPr>
          <w:rFonts w:ascii="SassoonPrimaryInfant" w:hAnsi="SassoonPrimaryInfant"/>
          <w:sz w:val="24"/>
        </w:rPr>
        <w:t xml:space="preserve">. </w:t>
      </w:r>
    </w:p>
    <w:p w14:paraId="1167D2B0" w14:textId="3ED5E934" w:rsidR="00F660FF" w:rsidRPr="00F660FF" w:rsidRDefault="00F660FF" w:rsidP="00F660FF">
      <w:pPr>
        <w:pStyle w:val="ListParagraph"/>
        <w:numPr>
          <w:ilvl w:val="0"/>
          <w:numId w:val="6"/>
        </w:numPr>
        <w:tabs>
          <w:tab w:val="left" w:pos="900"/>
        </w:tabs>
        <w:rPr>
          <w:rFonts w:ascii="SassoonPrimaryInfant" w:hAnsi="SassoonPrimaryInfant"/>
          <w:sz w:val="24"/>
        </w:rPr>
      </w:pPr>
      <w:r w:rsidRPr="00F660FF">
        <w:rPr>
          <w:rFonts w:ascii="SassoonPrimaryInfant" w:hAnsi="SassoonPrimaryInfant"/>
          <w:sz w:val="24"/>
        </w:rPr>
        <w:t xml:space="preserve">Look </w:t>
      </w:r>
      <w:r w:rsidR="00576401">
        <w:rPr>
          <w:rFonts w:ascii="SassoonPrimaryInfant" w:hAnsi="SassoonPrimaryInfant"/>
          <w:sz w:val="24"/>
        </w:rPr>
        <w:t xml:space="preserve">also </w:t>
      </w:r>
      <w:r w:rsidRPr="00F660FF">
        <w:rPr>
          <w:rFonts w:ascii="SassoonPrimaryInfant" w:hAnsi="SassoonPrimaryInfant"/>
          <w:sz w:val="24"/>
        </w:rPr>
        <w:t>at the Characteristics of Effective Learning</w:t>
      </w:r>
      <w:r w:rsidR="002B4272">
        <w:rPr>
          <w:rFonts w:ascii="SassoonPrimaryInfant" w:hAnsi="SassoonPrimaryInfant"/>
          <w:sz w:val="24"/>
        </w:rPr>
        <w:t xml:space="preserve"> (CoEL)</w:t>
      </w:r>
      <w:bookmarkStart w:id="0" w:name="_GoBack"/>
      <w:bookmarkEnd w:id="0"/>
      <w:r w:rsidRPr="00F660FF">
        <w:rPr>
          <w:rFonts w:ascii="SassoonPrimaryInfant" w:hAnsi="SassoonPrimaryInfant"/>
          <w:sz w:val="24"/>
        </w:rPr>
        <w:t xml:space="preserve"> and see how these might link to Geography.</w:t>
      </w:r>
    </w:p>
    <w:p w14:paraId="46C1737A" w14:textId="19052683" w:rsidR="00647ED5" w:rsidRPr="00647ED5" w:rsidRDefault="00647ED5" w:rsidP="00647ED5">
      <w:pPr>
        <w:tabs>
          <w:tab w:val="left" w:pos="900"/>
        </w:tabs>
        <w:ind w:left="655"/>
        <w:rPr>
          <w:rFonts w:ascii="SassoonPrimaryInfant" w:hAnsi="SassoonPrimaryInfant"/>
          <w:b/>
        </w:rPr>
      </w:pPr>
    </w:p>
    <w:p w14:paraId="3619BC27" w14:textId="0E3E0078" w:rsidR="002F2347" w:rsidRDefault="002F2347">
      <w:pPr>
        <w:pStyle w:val="BodyText"/>
        <w:spacing w:before="3"/>
        <w:rPr>
          <w:sz w:val="11"/>
        </w:rPr>
      </w:pPr>
    </w:p>
    <w:sectPr w:rsidR="002F2347" w:rsidSect="00244313">
      <w:headerReference w:type="default" r:id="rId8"/>
      <w:type w:val="continuous"/>
      <w:pgSz w:w="11910" w:h="16840"/>
      <w:pgMar w:top="540" w:right="420" w:bottom="280" w:left="460" w:header="113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DAAEC" w14:textId="77777777" w:rsidR="00575DBB" w:rsidRDefault="00575DBB" w:rsidP="007D7EAF">
      <w:r>
        <w:separator/>
      </w:r>
    </w:p>
  </w:endnote>
  <w:endnote w:type="continuationSeparator" w:id="0">
    <w:p w14:paraId="6CD4209D" w14:textId="77777777" w:rsidR="00575DBB" w:rsidRDefault="00575DBB" w:rsidP="007D7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1" w:fontKey="{014FD635-198C-4569-B439-BA6D4694DCD6}"/>
    <w:embedBold r:id="rId2" w:fontKey="{B13DE41F-EFE2-4EB0-BA6C-D3D350472F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6327BAC-CAB6-4DFE-9D4F-143640EA8C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E828C53-0D18-47EA-81DA-0F993BB7BCA6}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5" w:fontKey="{26DB70AF-DAC7-4A7B-9CBF-A214FFAD56B7}"/>
    <w:embedBold r:id="rId6" w:fontKey="{922C0BB1-B7C4-42CF-8E8A-ABD74730ED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811B232-334C-4F31-8929-739AF5293B9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C478CF" w14:textId="77777777" w:rsidR="00575DBB" w:rsidRDefault="00575DBB" w:rsidP="007D7EAF">
      <w:r>
        <w:separator/>
      </w:r>
    </w:p>
  </w:footnote>
  <w:footnote w:type="continuationSeparator" w:id="0">
    <w:p w14:paraId="00D8D8FC" w14:textId="77777777" w:rsidR="00575DBB" w:rsidRDefault="00575DBB" w:rsidP="007D7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00D17" w14:textId="5316DF9A" w:rsidR="00244313" w:rsidRDefault="00244313">
    <w:pPr>
      <w:pStyle w:val="Header"/>
    </w:pPr>
    <w:r>
      <w:rPr>
        <w:noProof/>
        <w:lang w:bidi="ar-SA"/>
      </w:rPr>
      <w:drawing>
        <wp:anchor distT="0" distB="0" distL="114300" distR="114300" simplePos="0" relativeHeight="251662848" behindDoc="1" locked="0" layoutInCell="1" allowOverlap="1" wp14:anchorId="2F8CFD39" wp14:editId="0797DD8F">
          <wp:simplePos x="0" y="0"/>
          <wp:positionH relativeFrom="column">
            <wp:posOffset>971550</wp:posOffset>
          </wp:positionH>
          <wp:positionV relativeFrom="paragraph">
            <wp:posOffset>-401320</wp:posOffset>
          </wp:positionV>
          <wp:extent cx="5381625" cy="1028700"/>
          <wp:effectExtent l="0" t="0" r="0" b="0"/>
          <wp:wrapTight wrapText="bothSides">
            <wp:wrapPolygon edited="0">
              <wp:start x="0" y="0"/>
              <wp:lineTo x="0" y="21200"/>
              <wp:lineTo x="21562" y="21200"/>
              <wp:lineTo x="2156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1625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4288"/>
    <w:multiLevelType w:val="hybridMultilevel"/>
    <w:tmpl w:val="173CCB9A"/>
    <w:lvl w:ilvl="0" w:tplc="74E047CE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2A9E684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78A54BA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FAF8A24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ADD2C188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5A6ECC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35706B42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59C8AA12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1E2AB2C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1">
    <w:nsid w:val="113F4CE5"/>
    <w:multiLevelType w:val="hybridMultilevel"/>
    <w:tmpl w:val="7084E518"/>
    <w:lvl w:ilvl="0" w:tplc="47F4B66C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CA28F458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8EF49ADC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640C8BB0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25AB87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262E3B90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5158FFB8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F2F08B5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3DA662B4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2">
    <w:nsid w:val="4BC329A7"/>
    <w:multiLevelType w:val="hybridMultilevel"/>
    <w:tmpl w:val="65169DD4"/>
    <w:lvl w:ilvl="0" w:tplc="78BEAC1A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4"/>
        <w:w w:val="100"/>
        <w:sz w:val="20"/>
        <w:szCs w:val="20"/>
        <w:lang w:val="en-GB" w:eastAsia="en-GB" w:bidi="en-GB"/>
      </w:rPr>
    </w:lvl>
    <w:lvl w:ilvl="1" w:tplc="CBF4FE22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2EE27E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7FFA3F64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5EBE1EF6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134E1278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0DA85F36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355EC32C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E0B4D886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3">
    <w:nsid w:val="592470BA"/>
    <w:multiLevelType w:val="hybridMultilevel"/>
    <w:tmpl w:val="CA141064"/>
    <w:lvl w:ilvl="0" w:tplc="4F8E7C34">
      <w:numFmt w:val="bullet"/>
      <w:lvlText w:val="•"/>
      <w:lvlJc w:val="left"/>
      <w:pPr>
        <w:ind w:left="283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5ABAF906">
      <w:numFmt w:val="bullet"/>
      <w:lvlText w:val="•"/>
      <w:lvlJc w:val="left"/>
      <w:pPr>
        <w:ind w:left="840" w:hanging="171"/>
      </w:pPr>
      <w:rPr>
        <w:rFonts w:hint="default"/>
        <w:lang w:val="en-GB" w:eastAsia="en-GB" w:bidi="en-GB"/>
      </w:rPr>
    </w:lvl>
    <w:lvl w:ilvl="2" w:tplc="158E46F4">
      <w:numFmt w:val="bullet"/>
      <w:lvlText w:val="•"/>
      <w:lvlJc w:val="left"/>
      <w:pPr>
        <w:ind w:left="1401" w:hanging="171"/>
      </w:pPr>
      <w:rPr>
        <w:rFonts w:hint="default"/>
        <w:lang w:val="en-GB" w:eastAsia="en-GB" w:bidi="en-GB"/>
      </w:rPr>
    </w:lvl>
    <w:lvl w:ilvl="3" w:tplc="5B8EAFF6">
      <w:numFmt w:val="bullet"/>
      <w:lvlText w:val="•"/>
      <w:lvlJc w:val="left"/>
      <w:pPr>
        <w:ind w:left="1961" w:hanging="171"/>
      </w:pPr>
      <w:rPr>
        <w:rFonts w:hint="default"/>
        <w:lang w:val="en-GB" w:eastAsia="en-GB" w:bidi="en-GB"/>
      </w:rPr>
    </w:lvl>
    <w:lvl w:ilvl="4" w:tplc="027E18C0">
      <w:numFmt w:val="bullet"/>
      <w:lvlText w:val="•"/>
      <w:lvlJc w:val="left"/>
      <w:pPr>
        <w:ind w:left="2522" w:hanging="171"/>
      </w:pPr>
      <w:rPr>
        <w:rFonts w:hint="default"/>
        <w:lang w:val="en-GB" w:eastAsia="en-GB" w:bidi="en-GB"/>
      </w:rPr>
    </w:lvl>
    <w:lvl w:ilvl="5" w:tplc="D21E819A">
      <w:numFmt w:val="bullet"/>
      <w:lvlText w:val="•"/>
      <w:lvlJc w:val="left"/>
      <w:pPr>
        <w:ind w:left="3082" w:hanging="171"/>
      </w:pPr>
      <w:rPr>
        <w:rFonts w:hint="default"/>
        <w:lang w:val="en-GB" w:eastAsia="en-GB" w:bidi="en-GB"/>
      </w:rPr>
    </w:lvl>
    <w:lvl w:ilvl="6" w:tplc="6768717C">
      <w:numFmt w:val="bullet"/>
      <w:lvlText w:val="•"/>
      <w:lvlJc w:val="left"/>
      <w:pPr>
        <w:ind w:left="3643" w:hanging="171"/>
      </w:pPr>
      <w:rPr>
        <w:rFonts w:hint="default"/>
        <w:lang w:val="en-GB" w:eastAsia="en-GB" w:bidi="en-GB"/>
      </w:rPr>
    </w:lvl>
    <w:lvl w:ilvl="7" w:tplc="451803F8">
      <w:numFmt w:val="bullet"/>
      <w:lvlText w:val="•"/>
      <w:lvlJc w:val="left"/>
      <w:pPr>
        <w:ind w:left="4203" w:hanging="171"/>
      </w:pPr>
      <w:rPr>
        <w:rFonts w:hint="default"/>
        <w:lang w:val="en-GB" w:eastAsia="en-GB" w:bidi="en-GB"/>
      </w:rPr>
    </w:lvl>
    <w:lvl w:ilvl="8" w:tplc="976816BA">
      <w:numFmt w:val="bullet"/>
      <w:lvlText w:val="•"/>
      <w:lvlJc w:val="left"/>
      <w:pPr>
        <w:ind w:left="4764" w:hanging="171"/>
      </w:pPr>
      <w:rPr>
        <w:rFonts w:hint="default"/>
        <w:lang w:val="en-GB" w:eastAsia="en-GB" w:bidi="en-GB"/>
      </w:rPr>
    </w:lvl>
  </w:abstractNum>
  <w:abstractNum w:abstractNumId="4">
    <w:nsid w:val="774E3A66"/>
    <w:multiLevelType w:val="hybridMultilevel"/>
    <w:tmpl w:val="2B0A9D5E"/>
    <w:lvl w:ilvl="0" w:tplc="A3D8364E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CD3AC414">
      <w:numFmt w:val="bullet"/>
      <w:lvlText w:val="•"/>
      <w:lvlJc w:val="left"/>
      <w:pPr>
        <w:ind w:left="1912" w:hanging="245"/>
      </w:pPr>
      <w:rPr>
        <w:rFonts w:hint="default"/>
        <w:lang w:val="en-GB" w:eastAsia="en-GB" w:bidi="en-GB"/>
      </w:rPr>
    </w:lvl>
    <w:lvl w:ilvl="2" w:tplc="CA907AEA">
      <w:numFmt w:val="bullet"/>
      <w:lvlText w:val="•"/>
      <w:lvlJc w:val="left"/>
      <w:pPr>
        <w:ind w:left="2925" w:hanging="245"/>
      </w:pPr>
      <w:rPr>
        <w:rFonts w:hint="default"/>
        <w:lang w:val="en-GB" w:eastAsia="en-GB" w:bidi="en-GB"/>
      </w:rPr>
    </w:lvl>
    <w:lvl w:ilvl="3" w:tplc="BEA2E9F4">
      <w:numFmt w:val="bullet"/>
      <w:lvlText w:val="•"/>
      <w:lvlJc w:val="left"/>
      <w:pPr>
        <w:ind w:left="3937" w:hanging="245"/>
      </w:pPr>
      <w:rPr>
        <w:rFonts w:hint="default"/>
        <w:lang w:val="en-GB" w:eastAsia="en-GB" w:bidi="en-GB"/>
      </w:rPr>
    </w:lvl>
    <w:lvl w:ilvl="4" w:tplc="F8EAAEE0">
      <w:numFmt w:val="bullet"/>
      <w:lvlText w:val="•"/>
      <w:lvlJc w:val="left"/>
      <w:pPr>
        <w:ind w:left="4950" w:hanging="245"/>
      </w:pPr>
      <w:rPr>
        <w:rFonts w:hint="default"/>
        <w:lang w:val="en-GB" w:eastAsia="en-GB" w:bidi="en-GB"/>
      </w:rPr>
    </w:lvl>
    <w:lvl w:ilvl="5" w:tplc="63C4BE28">
      <w:numFmt w:val="bullet"/>
      <w:lvlText w:val="•"/>
      <w:lvlJc w:val="left"/>
      <w:pPr>
        <w:ind w:left="5962" w:hanging="245"/>
      </w:pPr>
      <w:rPr>
        <w:rFonts w:hint="default"/>
        <w:lang w:val="en-GB" w:eastAsia="en-GB" w:bidi="en-GB"/>
      </w:rPr>
    </w:lvl>
    <w:lvl w:ilvl="6" w:tplc="9D30A5D4">
      <w:numFmt w:val="bullet"/>
      <w:lvlText w:val="•"/>
      <w:lvlJc w:val="left"/>
      <w:pPr>
        <w:ind w:left="6975" w:hanging="245"/>
      </w:pPr>
      <w:rPr>
        <w:rFonts w:hint="default"/>
        <w:lang w:val="en-GB" w:eastAsia="en-GB" w:bidi="en-GB"/>
      </w:rPr>
    </w:lvl>
    <w:lvl w:ilvl="7" w:tplc="378A07AC">
      <w:numFmt w:val="bullet"/>
      <w:lvlText w:val="•"/>
      <w:lvlJc w:val="left"/>
      <w:pPr>
        <w:ind w:left="7987" w:hanging="245"/>
      </w:pPr>
      <w:rPr>
        <w:rFonts w:hint="default"/>
        <w:lang w:val="en-GB" w:eastAsia="en-GB" w:bidi="en-GB"/>
      </w:rPr>
    </w:lvl>
    <w:lvl w:ilvl="8" w:tplc="BCDA7CE8">
      <w:numFmt w:val="bullet"/>
      <w:lvlText w:val="•"/>
      <w:lvlJc w:val="left"/>
      <w:pPr>
        <w:ind w:left="9000" w:hanging="245"/>
      </w:pPr>
      <w:rPr>
        <w:rFonts w:hint="default"/>
        <w:lang w:val="en-GB" w:eastAsia="en-GB" w:bidi="en-GB"/>
      </w:rPr>
    </w:lvl>
  </w:abstractNum>
  <w:abstractNum w:abstractNumId="5">
    <w:nsid w:val="7AE87823"/>
    <w:multiLevelType w:val="hybridMultilevel"/>
    <w:tmpl w:val="4D46C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347"/>
    <w:rsid w:val="00244313"/>
    <w:rsid w:val="002B4272"/>
    <w:rsid w:val="002F2347"/>
    <w:rsid w:val="003C1766"/>
    <w:rsid w:val="003F1E1B"/>
    <w:rsid w:val="00575DBB"/>
    <w:rsid w:val="00576401"/>
    <w:rsid w:val="00647ED5"/>
    <w:rsid w:val="007565AD"/>
    <w:rsid w:val="007D7EAF"/>
    <w:rsid w:val="00C44FC0"/>
    <w:rsid w:val="00CE7ACA"/>
    <w:rsid w:val="00D904CD"/>
    <w:rsid w:val="00DF2A79"/>
    <w:rsid w:val="00F660FF"/>
    <w:rsid w:val="00FF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DCDC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73"/>
      <w:ind w:left="899" w:hanging="244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3"/>
    </w:pPr>
  </w:style>
  <w:style w:type="paragraph" w:styleId="Header">
    <w:name w:val="header"/>
    <w:basedOn w:val="Normal"/>
    <w:link w:val="Head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7D7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EAF"/>
    <w:rPr>
      <w:rFonts w:ascii="Roboto" w:eastAsia="Roboto" w:hAnsi="Roboto" w:cs="Roboto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313"/>
    <w:rPr>
      <w:rFonts w:ascii="Tahoma" w:eastAsia="Roboto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Haywards Primary School</Company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Power</dc:creator>
  <cp:lastModifiedBy>Emma Power</cp:lastModifiedBy>
  <cp:revision>10</cp:revision>
  <dcterms:created xsi:type="dcterms:W3CDTF">2019-12-04T14:33:00Z</dcterms:created>
  <dcterms:modified xsi:type="dcterms:W3CDTF">2020-01-02T11:17:00Z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2019-11-15T00:00:00Z</vt:filetime>
  </property>
</Properties>
</file>