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bottom w:color="000000" w:space="1" w:sz="12" w:val="single"/>
        </w:pBd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000000" w:space="1" w:sz="12" w:val="single"/>
        </w:pBdr>
        <w:shd w:fill="c0c0c0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12" w:val="single"/>
        </w:pBdr>
        <w:shd w:fill="c0c0c0" w:val="clea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Terms of Reference for the Full Governing Board of Hayward’s Primary School</w:t>
      </w:r>
    </w:p>
    <w:p w:rsidR="00000000" w:rsidDel="00000000" w:rsidP="00000000" w:rsidRDefault="00000000" w:rsidRPr="00000000" w14:paraId="00000004">
      <w:pPr>
        <w:pBdr>
          <w:bottom w:color="000000" w:space="1" w:sz="12" w:val="single"/>
        </w:pBdr>
        <w:shd w:fill="c0c0c0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82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000"/>
      </w:tblPr>
      <w:tblGrid>
        <w:gridCol w:w="2760"/>
        <w:gridCol w:w="6122"/>
        <w:tblGridChange w:id="0">
          <w:tblGrid>
            <w:gridCol w:w="2760"/>
            <w:gridCol w:w="612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Membership:</w:t>
            </w:r>
          </w:p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Roselle Brenchley</w:t>
            </w:r>
          </w:p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 Evely </w:t>
            </w:r>
          </w:p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Nicola Frost</w:t>
            </w:r>
          </w:p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Staff-  Emma Heard</w:t>
            </w:r>
          </w:p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Pamela Morris </w:t>
            </w:r>
          </w:p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Andy Smith (Head Teacher)</w:t>
            </w:r>
          </w:p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Antonia Tregenza  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Joy Wilshire</w:t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Sally Yeo</w: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Hertha Wood</w:t>
            </w:r>
          </w:p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tabs>
                <w:tab w:val="left" w:leader="none" w:pos="345"/>
              </w:tabs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ab/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Associate governors: </w:t>
            </w:r>
          </w:p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Quorum:</w:t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Marie Ashton</w:t>
            </w:r>
          </w:p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Frances Parkinson</w:t>
            </w:r>
          </w:p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Chair: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Vice-Chair:</w:t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Nicola Frost</w:t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Sally Yeo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Clerk of Committee:</w:t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Sandra Thresher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Date of review*: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September 2024</w:t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82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882"/>
        <w:tblGridChange w:id="0">
          <w:tblGrid>
            <w:gridCol w:w="888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Agreed at meeting of Full Governing Board 18th September 2024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*These terms of reference should be reviewed annually by the Governing Board and when there are any changes to the Governing Board’s membership</w:t>
      </w:r>
    </w:p>
    <w:p w:rsidR="00000000" w:rsidDel="00000000" w:rsidP="00000000" w:rsidRDefault="00000000" w:rsidRPr="00000000" w14:paraId="0000003D">
      <w:pPr>
        <w:pBdr>
          <w:bottom w:color="000000" w:space="1" w:sz="12" w:val="single"/>
        </w:pBd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3"/>
        <w:tblW w:w="9782.0" w:type="dxa"/>
        <w:jc w:val="left"/>
        <w:tblInd w:w="-236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1985"/>
        <w:gridCol w:w="7797"/>
        <w:tblGridChange w:id="0">
          <w:tblGrid>
            <w:gridCol w:w="1985"/>
            <w:gridCol w:w="7797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40">
            <w:pPr>
              <w:spacing w:after="60" w:before="6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Terms of Reference for the Governing Board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Governing Board has resolved to conduct all its business as a full governing Board, and to work without committees. 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main responsibilities to be managed by the governing Board are outlined below: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Items in bold cannot be delegated.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Operational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draw up the Instrument of Government and any amendments thereafter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operate at all times in accordance with the requirements of the Education Act, the School Governance Regulations, the Local Authorities Scheme for Financing Schools and all other relevant legislation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follow the agreed Governor’s Code of Practice for our school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Elect (or remove) the Chair and Vice Chair.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appoint (or dismiss) the Clerk to the Governing Board.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hold at least 6 Governing Board meetings each year.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appoint and remove Co-opted and any associate members.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suspend or remove a governor.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decide which functions of the Governing Board will be delegated and to whom.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receive reports from any pair or individual to whom a delegation has been made and to consider whether any further action by the Governing Board is necessary.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review the delegation arrangements annually.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recruit new governors as vacancies arise.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set up and publish a register of Governors’ Business Interests.</w:t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review and approve a Governors’ Expenses Policy.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4"/>
              </w:numPr>
              <w:ind w:left="360" w:hanging="360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arrange a suitable induction process and mentoring for newly appointed or elected governors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4"/>
              </w:numPr>
              <w:ind w:left="360" w:hanging="360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agree an annual cycle of business and set meeting dates for the school year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4"/>
              </w:numPr>
              <w:ind w:left="360" w:hanging="360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audit individual and collective development needs and promote appropriate training.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4"/>
              </w:numPr>
              <w:ind w:left="360" w:hanging="360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the Headteacher provides such reports as requested by the Governing Board to enable it to undertake its role.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4"/>
              </w:numPr>
              <w:ind w:left="360" w:hanging="360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receive reports on bullying, homophobic and racial incidents.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ind w:left="36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General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5D">
            <w:pPr>
              <w:numPr>
                <w:ilvl w:val="0"/>
                <w:numId w:val="1"/>
              </w:numPr>
              <w:spacing w:after="40" w:before="40" w:lineRule="auto"/>
              <w:ind w:left="36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Regularly review the vision and values of the school and ensure that these are shared with all stakeholders.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take an active role in School Self Evaluation identifying success and areas requiring improvement.</w:t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update and review regularly the School Plan for Success, identifying monitoring opportunities for the governing Board.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review regularly how the school is regarded by pupils and parents.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understand the performance of the school in learning and teaching, being aware of areas for action, and providing constructive challenge to the Head Teacher and SLT to drive improvement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the school has in place all statutory policies and to keep these under regular review, consulting with representative stakeholders as appropriate. 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approve policies on review.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approve all school trips involving an overnight stay away from home.</w:t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that the school does not discriminate against pupils, job applicants or staff on the basis of race, religion, gender, age disability or sexual orientation.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discharge duties in respect of pupils with special needs by appointing a ‘SEND governor’.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keep school safeguarding practice under review, and support the Head Teacher and all staff in fulfilling their safeguarding duties effectively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that the school treats all children, staff, parents and visitors equally and without prejudice, as set out in our Equalities policy.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the school has a Complaints Procedure for parents and that parents know how to raise concerns and make a complaint.</w:t>
            </w:r>
          </w:p>
          <w:p w:rsidR="00000000" w:rsidDel="00000000" w:rsidP="00000000" w:rsidRDefault="00000000" w:rsidRPr="00000000" w14:paraId="0000006A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that the governing Board complies with all other legal duties placed upon them.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1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be available and respond to matters of particular difficulty, sensitivity or concern, and offer advice to the Head Teacher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Finance</w:t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approve the first formal budget plan each year.</w:t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agree a 3-year budget.</w:t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analyse and recommend the annual budget.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annually review and approve the Finance Policy and recommend levels of delegation.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annually review and approve the Charging and Remissions policy.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make decisions in respect of service agreements and insurance</w:t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1"/>
              </w:numPr>
              <w:spacing w:after="40" w:before="40" w:lineRule="auto"/>
              <w:ind w:left="36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the school complies to the SFVS guidelines </w:t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1"/>
              </w:numPr>
              <w:spacing w:after="40" w:before="40" w:lineRule="auto"/>
              <w:ind w:left="36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review and take account of any consultations to change the LA Finance Scheme.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Personnel</w:t>
            </w:r>
          </w:p>
          <w:p w:rsidR="00000000" w:rsidDel="00000000" w:rsidP="00000000" w:rsidRDefault="00000000" w:rsidRPr="00000000" w14:paraId="00000077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78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make Headteacher and Deputy Headteacher appointments.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suspend or dismiss the Headteacher.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end the suspension of staff or Headteacher.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establish a Pay Committee to oversee the Pay and Appraisal process on behalf of FGB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establish a governor panel (First Committee) to hear staff appeals against dismissal, redundancy or grievances. </w:t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establish a governor panel (Second Committee) to determine complaints, appeals and pupil exclusions.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agree a pay policy and pay discretions.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adopt and keep under review staff appraisal policies including the criteria for pay progression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2"/>
              </w:numPr>
              <w:spacing w:after="20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that the appropriate arrangements for linking appraisal to pay are in place, can be applied consistently and that pay decisions can be objectively justified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Pay</w:t>
            </w:r>
          </w:p>
          <w:p w:rsidR="00000000" w:rsidDel="00000000" w:rsidP="00000000" w:rsidRDefault="00000000" w:rsidRPr="00000000" w14:paraId="00000082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(Pay Committee)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annually review the impact of and implementation of the Pay Policy.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annually review the salaries of all staff 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approve teachers’ salaries following recommendations from the Headteacher/senior leadership team on whether to award performance pay in line with the school’s policy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monitor the outcome of pay decisions, including the extent to which different groups of teachers may progress at different rates and check processes operate fairly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review the Headteacher’s salary annually, and to have regard to any recommendation from the governors who have conducted the Headteacher’s appraisal.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undertake salary reviews at any other time the governing Board directs that there is a need to do so.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consider the salary appropriate for new posts within the school, in line with similar posts already in place.</w:t>
            </w:r>
          </w:p>
          <w:p w:rsidR="00000000" w:rsidDel="00000000" w:rsidP="00000000" w:rsidRDefault="00000000" w:rsidRPr="00000000" w14:paraId="0000008A">
            <w:pPr>
              <w:ind w:left="36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Grievances, complaints and Dismissals</w:t>
            </w:r>
          </w:p>
          <w:p w:rsidR="00000000" w:rsidDel="00000000" w:rsidP="00000000" w:rsidRDefault="00000000" w:rsidRPr="00000000" w14:paraId="0000008C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(First Committee)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numPr>
                <w:ilvl w:val="0"/>
                <w:numId w:val="3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make any initial decision relating to staff conduct, capability or a grievance/complaint (where this is not delegated to the Headteacher)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3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make a decision to suspend a member of staff (where this is not delegated to the Headteacher)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make a decision to dismiss a member of staff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90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Complaints, Appeals and Exclusions</w:t>
            </w:r>
          </w:p>
          <w:p w:rsidR="00000000" w:rsidDel="00000000" w:rsidP="00000000" w:rsidRDefault="00000000" w:rsidRPr="00000000" w14:paraId="00000091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(Second Committee)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numPr>
                <w:ilvl w:val="0"/>
                <w:numId w:val="3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hear an appeal against any decision made by the Headteacher or any other committee of the governing Board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3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hear a complaint in accordance with the school’s complaints policy where this has not been resolved at a previous stage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3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consider the decision of the head teacher to exclude a child/pupil from the school in accordance with the regulations governing exclusion  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95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Curriculum:</w:t>
            </w:r>
          </w:p>
          <w:p w:rsidR="00000000" w:rsidDel="00000000" w:rsidP="00000000" w:rsidRDefault="00000000" w:rsidRPr="00000000" w14:paraId="00000096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Communication</w:t>
            </w:r>
          </w:p>
          <w:p w:rsidR="00000000" w:rsidDel="00000000" w:rsidP="00000000" w:rsidRDefault="00000000" w:rsidRPr="00000000" w14:paraId="00000097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Investigation</w:t>
            </w:r>
          </w:p>
          <w:p w:rsidR="00000000" w:rsidDel="00000000" w:rsidP="00000000" w:rsidRDefault="00000000" w:rsidRPr="00000000" w14:paraId="00000098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Expression</w:t>
            </w:r>
          </w:p>
          <w:p w:rsidR="00000000" w:rsidDel="00000000" w:rsidP="00000000" w:rsidRDefault="00000000" w:rsidRPr="00000000" w14:paraId="00000099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the National Curriculum is taught to all pupils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monitor the effectiveness of curriculum implementation.</w:t>
            </w:r>
          </w:p>
          <w:p w:rsidR="00000000" w:rsidDel="00000000" w:rsidP="00000000" w:rsidRDefault="00000000" w:rsidRPr="00000000" w14:paraId="0000009C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agree or reject and monitor curriculum policy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monitor for standards of teaching and support continuous improvement</w:t>
            </w:r>
          </w:p>
          <w:p w:rsidR="00000000" w:rsidDel="00000000" w:rsidP="00000000" w:rsidRDefault="00000000" w:rsidRPr="00000000" w14:paraId="0000009E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prohibit political indoctrination and ensuring the balanced treatment of political issues </w:t>
            </w:r>
          </w:p>
          <w:p w:rsidR="00000000" w:rsidDel="00000000" w:rsidP="00000000" w:rsidRDefault="00000000" w:rsidRPr="00000000" w14:paraId="0000009F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establish a charging and remissions policy for activities.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Appraisal and Performance Management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establish and review and approve annually the Appraisal Policy.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determine the timing of the Headteacher appraisal review cycle and appoint a Pay Committee to act as reviewers alongside an external advisor.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Premises &amp; Health &amp; Safety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institute and maintain a Health &amp; Safety policy</w:t>
            </w:r>
          </w:p>
          <w:p w:rsidR="00000000" w:rsidDel="00000000" w:rsidP="00000000" w:rsidRDefault="00000000" w:rsidRPr="00000000" w14:paraId="000000A5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that Health &amp; Safety regulations are followed and appropriately prioritised.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receive an annual Health &amp; Safety Inspection Report and agree any actions.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develop a school buildings strategy or master plan Asset Management Plan, and contribute to LA Asset Management Planning arrangements.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5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procure and maintain buildings, including a properly funded maintenance plan.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seek advice from the LA, where appropriate to ensure adequate levels of buildings insurance and personal liability.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School Organisation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set the time of the school sessions and the dates of school terms and holidays.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publish proposals to change category of school.</w:t>
            </w:r>
          </w:p>
          <w:p w:rsidR="00000000" w:rsidDel="00000000" w:rsidP="00000000" w:rsidRDefault="00000000" w:rsidRPr="00000000" w14:paraId="000000AD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 propose to alter or discontinue voluntary, foundation or special school status.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Parental Engagement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F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ensure that the school keeps parents and prospective parents informed and engaged in school life.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adopt and review home school agreements.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Extended Services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B2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decide to offer additional activities and agree what form these should take.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6"/>
              </w:num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cease providing extended services provision.</w:t>
            </w:r>
          </w:p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B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Equality</w:t>
            </w:r>
          </w:p>
        </w:tc>
        <w:tc>
          <w:tcPr>
            <w:tcBorders>
              <w:lef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ind w:left="316" w:firstLine="0"/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  <w:rtl w:val="0"/>
              </w:rPr>
              <w:t xml:space="preserve">To monitor adherence to relevant aspects of equality and diversity legislation and to consider how activity within the scope of this portfolio contributes to a proactively inclusive school environment.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ind w:left="36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720" w:top="720" w:left="1800" w:right="1440" w:header="706" w:footer="70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C12AF"/>
    <w:rPr>
      <w:sz w:val="24"/>
      <w:szCs w:val="24"/>
      <w:lang w:bidi="ar-SA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rsid w:val="00FC12AF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rsid w:val="00AA1A1C"/>
    <w:pPr>
      <w:tabs>
        <w:tab w:val="center" w:pos="4153"/>
        <w:tab w:val="right" w:pos="8306"/>
      </w:tabs>
    </w:pPr>
    <w:rPr>
      <w:rFonts w:ascii="Arial" w:hAnsi="Arial"/>
    </w:rPr>
  </w:style>
  <w:style w:type="paragraph" w:styleId="Footer">
    <w:name w:val="footer"/>
    <w:basedOn w:val="Normal"/>
    <w:rsid w:val="00AA1A1C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 w:val="1"/>
    <w:rsid w:val="008A4A3B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1pNGQSsn+iMUbzfqbL3hByysYg==">CgMxLjAyCGguZ2pkZ3hzOAByITEzN1dnNk04QVNxVzF1QTFVVzZ3VkcyMklRMVV0QmJxNA==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2022-09-12T14:07:00Z</dcterms:created>
  <dc:creator>Dorothy Jacob</dc:creator>
</cp:coreProperties>
</file>